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4B" w:rsidRPr="00CA7844" w:rsidRDefault="00A1574B">
      <w:pPr>
        <w:rPr>
          <w:b/>
          <w:color w:val="000000" w:themeColor="text1"/>
          <w:u w:val="single"/>
        </w:rPr>
      </w:pPr>
      <w:r w:rsidRPr="00CA7844">
        <w:rPr>
          <w:b/>
          <w:color w:val="000000" w:themeColor="text1"/>
          <w:u w:val="single"/>
        </w:rPr>
        <w:t>Desmopan® im Kontakt mit Trinkwasser</w:t>
      </w:r>
    </w:p>
    <w:p w:rsidR="00A1574B" w:rsidRPr="00CA7844" w:rsidRDefault="00A1574B">
      <w:pPr>
        <w:rPr>
          <w:color w:val="000000" w:themeColor="text1"/>
        </w:rPr>
      </w:pPr>
    </w:p>
    <w:p w:rsidR="00D87FB3" w:rsidRPr="00CA7844" w:rsidRDefault="00D87FB3">
      <w:pPr>
        <w:rPr>
          <w:color w:val="000000" w:themeColor="text1"/>
        </w:rPr>
      </w:pPr>
      <w:r w:rsidRPr="00CA7844">
        <w:rPr>
          <w:color w:val="000000" w:themeColor="text1"/>
        </w:rPr>
        <w:t xml:space="preserve">Einige Desmopan® - GMP Typen auf Polyetherbasis sind neben ihrer </w:t>
      </w:r>
      <w:r w:rsidR="000408CF">
        <w:rPr>
          <w:color w:val="000000" w:themeColor="text1"/>
        </w:rPr>
        <w:t>Verwendbarkeit</w:t>
      </w:r>
      <w:r w:rsidRPr="00CA7844">
        <w:rPr>
          <w:color w:val="000000" w:themeColor="text1"/>
        </w:rPr>
        <w:t xml:space="preserve"> für Lebensmittelkontaktanwendungen auch für den Einsatz im Trinkwasserbereich geeignet.</w:t>
      </w:r>
    </w:p>
    <w:p w:rsidR="00D87FB3" w:rsidRPr="00CA7844" w:rsidRDefault="00D87FB3">
      <w:pPr>
        <w:rPr>
          <w:color w:val="000000" w:themeColor="text1"/>
        </w:rPr>
      </w:pPr>
    </w:p>
    <w:p w:rsidR="00D87FB3" w:rsidRPr="00CA7844" w:rsidRDefault="00897266">
      <w:pPr>
        <w:rPr>
          <w:color w:val="000000" w:themeColor="text1"/>
        </w:rPr>
      </w:pPr>
      <w:r w:rsidRPr="00CA7844">
        <w:rPr>
          <w:color w:val="000000" w:themeColor="text1"/>
        </w:rPr>
        <w:t xml:space="preserve">Die Eignung von Materialien für den Einsatz im Trinkwasserbereich wird </w:t>
      </w:r>
      <w:r w:rsidR="0015522A" w:rsidRPr="00CA7844">
        <w:rPr>
          <w:color w:val="000000" w:themeColor="text1"/>
        </w:rPr>
        <w:t xml:space="preserve">in den einzelnen </w:t>
      </w:r>
      <w:r w:rsidR="00BC2D89" w:rsidRPr="00CA7844">
        <w:rPr>
          <w:color w:val="000000" w:themeColor="text1"/>
        </w:rPr>
        <w:t>Staaten unterschiedlich geregelt</w:t>
      </w:r>
      <w:r w:rsidR="00CA7844" w:rsidRPr="00CA7844">
        <w:rPr>
          <w:color w:val="000000" w:themeColor="text1"/>
        </w:rPr>
        <w:t xml:space="preserve">. </w:t>
      </w:r>
      <w:r w:rsidR="00BC2D89" w:rsidRPr="00CA7844">
        <w:rPr>
          <w:color w:val="000000" w:themeColor="text1"/>
        </w:rPr>
        <w:t xml:space="preserve">Im Allgemeinen ist das Bestehen von verschiedenen chemischen und mikrobiologischen Tests erforderlich, die von anerkannten Prüfinstituten durchgeführt werden. </w:t>
      </w:r>
      <w:r w:rsidRPr="00CA7844">
        <w:rPr>
          <w:color w:val="000000" w:themeColor="text1"/>
        </w:rPr>
        <w:br/>
      </w:r>
      <w:r w:rsidRPr="00CA7844">
        <w:rPr>
          <w:color w:val="000000" w:themeColor="text1"/>
        </w:rPr>
        <w:br/>
        <w:t>I</w:t>
      </w:r>
      <w:r w:rsidR="00BC2D89" w:rsidRPr="00CA7844">
        <w:rPr>
          <w:color w:val="000000" w:themeColor="text1"/>
        </w:rPr>
        <w:t>n Deutschland ist die „Leitlinie zur hygienischen Beurteilung von organischen Materialien im Kontakt mit Trinkwasser“ (KTW-Leitlinie) des Umweltbundesamtes</w:t>
      </w:r>
      <w:r w:rsidR="00CA7844" w:rsidRPr="00CA7844">
        <w:rPr>
          <w:color w:val="000000" w:themeColor="text1"/>
        </w:rPr>
        <w:t xml:space="preserve"> </w:t>
      </w:r>
      <w:r w:rsidRPr="00CA7844">
        <w:rPr>
          <w:color w:val="000000" w:themeColor="text1"/>
        </w:rPr>
        <w:t xml:space="preserve">sowie das Arbeitsblatt W270 der DVGW (Deutscher Verein des Gas- und Wasserfaches e.V.) </w:t>
      </w:r>
      <w:r w:rsidR="00BC2D89" w:rsidRPr="00CA7844">
        <w:rPr>
          <w:color w:val="000000" w:themeColor="text1"/>
        </w:rPr>
        <w:t>zu beachten</w:t>
      </w:r>
      <w:r w:rsidR="00CA7844" w:rsidRPr="00CA7844">
        <w:rPr>
          <w:color w:val="000000" w:themeColor="text1"/>
        </w:rPr>
        <w:t>.</w:t>
      </w:r>
      <w:r w:rsidRPr="00CA7844">
        <w:rPr>
          <w:color w:val="000000" w:themeColor="text1"/>
        </w:rPr>
        <w:t xml:space="preserve"> In den USA ist die NSF International (National </w:t>
      </w:r>
      <w:proofErr w:type="spellStart"/>
      <w:r w:rsidR="00BC2D89" w:rsidRPr="00CA7844">
        <w:rPr>
          <w:color w:val="000000" w:themeColor="text1"/>
        </w:rPr>
        <w:t>Sanitation</w:t>
      </w:r>
      <w:proofErr w:type="spellEnd"/>
      <w:r w:rsidR="00BC2D89" w:rsidRPr="00CA7844">
        <w:rPr>
          <w:color w:val="000000" w:themeColor="text1"/>
        </w:rPr>
        <w:t xml:space="preserve"> </w:t>
      </w:r>
      <w:proofErr w:type="spellStart"/>
      <w:r w:rsidRPr="00CA7844">
        <w:rPr>
          <w:color w:val="000000" w:themeColor="text1"/>
        </w:rPr>
        <w:t>Foundation</w:t>
      </w:r>
      <w:proofErr w:type="spellEnd"/>
      <w:r w:rsidRPr="00CA7844">
        <w:rPr>
          <w:color w:val="000000" w:themeColor="text1"/>
        </w:rPr>
        <w:t xml:space="preserve">) </w:t>
      </w:r>
      <w:r w:rsidR="00BC2D89" w:rsidRPr="00CA7844">
        <w:rPr>
          <w:color w:val="000000" w:themeColor="text1"/>
        </w:rPr>
        <w:t xml:space="preserve">für die Prüfung und Zertifizierung von Materialien und Artikeln für den Trinkwasser-Kontakt zuständig. In </w:t>
      </w:r>
      <w:r w:rsidRPr="00CA7844">
        <w:rPr>
          <w:color w:val="000000" w:themeColor="text1"/>
        </w:rPr>
        <w:t xml:space="preserve">Großbritannien </w:t>
      </w:r>
      <w:r w:rsidR="00BC2D89" w:rsidRPr="00CA7844">
        <w:rPr>
          <w:color w:val="000000" w:themeColor="text1"/>
        </w:rPr>
        <w:t xml:space="preserve">wird diese Aufgabe vom </w:t>
      </w:r>
      <w:r w:rsidRPr="00CA7844">
        <w:rPr>
          <w:color w:val="000000" w:themeColor="text1"/>
        </w:rPr>
        <w:t>WRAS (</w:t>
      </w:r>
      <w:proofErr w:type="spellStart"/>
      <w:r w:rsidRPr="00CA7844">
        <w:rPr>
          <w:color w:val="000000" w:themeColor="text1"/>
        </w:rPr>
        <w:t>Water</w:t>
      </w:r>
      <w:proofErr w:type="spellEnd"/>
      <w:r w:rsidRPr="00CA7844">
        <w:rPr>
          <w:color w:val="000000" w:themeColor="text1"/>
        </w:rPr>
        <w:t xml:space="preserve"> </w:t>
      </w:r>
      <w:proofErr w:type="spellStart"/>
      <w:r w:rsidRPr="00CA7844">
        <w:rPr>
          <w:color w:val="000000" w:themeColor="text1"/>
        </w:rPr>
        <w:t>Regulations</w:t>
      </w:r>
      <w:proofErr w:type="spellEnd"/>
      <w:r w:rsidRPr="00CA7844">
        <w:rPr>
          <w:color w:val="000000" w:themeColor="text1"/>
        </w:rPr>
        <w:t xml:space="preserve"> Advisory </w:t>
      </w:r>
      <w:proofErr w:type="spellStart"/>
      <w:r w:rsidRPr="00CA7844">
        <w:rPr>
          <w:color w:val="000000" w:themeColor="text1"/>
        </w:rPr>
        <w:t>Scheme</w:t>
      </w:r>
      <w:proofErr w:type="spellEnd"/>
      <w:r w:rsidRPr="00CA7844">
        <w:rPr>
          <w:color w:val="000000" w:themeColor="text1"/>
        </w:rPr>
        <w:t>)</w:t>
      </w:r>
      <w:r w:rsidR="00BC2D89" w:rsidRPr="00CA7844">
        <w:rPr>
          <w:color w:val="000000" w:themeColor="text1"/>
        </w:rPr>
        <w:t xml:space="preserve"> wahrgenommen</w:t>
      </w:r>
      <w:r w:rsidRPr="00CA7844">
        <w:rPr>
          <w:color w:val="000000" w:themeColor="text1"/>
        </w:rPr>
        <w:t>.</w:t>
      </w:r>
      <w:r w:rsidR="004A3F4B" w:rsidRPr="00CA7844">
        <w:rPr>
          <w:color w:val="000000" w:themeColor="text1"/>
        </w:rPr>
        <w:t xml:space="preserve"> „Attestation de Conformité Sanitaire“ (ACS) ist die Sicherheitszulassung, die in Frankreich erforderlich ist für Materialien und Artikel, die mit Trinkwasser in Kontakt kommen.</w:t>
      </w:r>
      <w:r w:rsidRPr="00CA7844">
        <w:rPr>
          <w:color w:val="000000" w:themeColor="text1"/>
        </w:rPr>
        <w:br/>
      </w:r>
      <w:r w:rsidRPr="00CA7844">
        <w:rPr>
          <w:color w:val="000000" w:themeColor="text1"/>
        </w:rPr>
        <w:br/>
      </w:r>
      <w:r w:rsidR="00D87FB3" w:rsidRPr="00CA7844">
        <w:rPr>
          <w:color w:val="000000" w:themeColor="text1"/>
        </w:rPr>
        <w:t>Zur Anzeige der entsprechenden Zertifikate folgen Sie bitte den untenstehenden Links.</w:t>
      </w:r>
    </w:p>
    <w:p w:rsidR="00D87FB3" w:rsidRPr="00CA7844" w:rsidRDefault="00D87FB3">
      <w:pPr>
        <w:rPr>
          <w:color w:val="000000" w:themeColor="text1"/>
        </w:rPr>
      </w:pPr>
    </w:p>
    <w:p w:rsidR="00D87FB3" w:rsidRPr="00CA7844" w:rsidRDefault="000408CF">
      <w:pPr>
        <w:rPr>
          <w:color w:val="000000" w:themeColor="text1"/>
          <w:lang w:val="en-US"/>
        </w:rPr>
      </w:pPr>
      <w:r>
        <w:rPr>
          <w:color w:val="000000" w:themeColor="text1"/>
        </w:rPr>
        <w:t>(</w:t>
      </w:r>
      <w:r w:rsidR="00D87FB3" w:rsidRPr="00CA7844">
        <w:rPr>
          <w:color w:val="000000" w:themeColor="text1"/>
          <w:lang w:val="en-US"/>
        </w:rPr>
        <w:t>Link 9370A-GMP</w:t>
      </w:r>
      <w:r>
        <w:rPr>
          <w:color w:val="000000" w:themeColor="text1"/>
          <w:lang w:val="en-US"/>
        </w:rPr>
        <w:t>)</w:t>
      </w:r>
    </w:p>
    <w:p w:rsidR="00D87FB3" w:rsidRPr="00CA7844" w:rsidRDefault="00D87FB3">
      <w:pPr>
        <w:rPr>
          <w:color w:val="000000" w:themeColor="text1"/>
          <w:lang w:val="en-US"/>
        </w:rPr>
      </w:pPr>
      <w:r w:rsidRPr="00CA7844">
        <w:rPr>
          <w:color w:val="000000" w:themeColor="text1"/>
          <w:lang w:val="en-US"/>
        </w:rPr>
        <w:t>Link 9385A-GMP</w:t>
      </w:r>
    </w:p>
    <w:p w:rsidR="00D87FB3" w:rsidRPr="00CA7844" w:rsidRDefault="000408CF">
      <w:pPr>
        <w:rPr>
          <w:color w:val="000000" w:themeColor="text1"/>
        </w:rPr>
      </w:pPr>
      <w:r>
        <w:rPr>
          <w:color w:val="000000" w:themeColor="text1"/>
        </w:rPr>
        <w:t>(</w:t>
      </w:r>
      <w:bookmarkStart w:id="0" w:name="_GoBack"/>
      <w:bookmarkEnd w:id="0"/>
      <w:r w:rsidR="00D87FB3" w:rsidRPr="00CA7844">
        <w:rPr>
          <w:color w:val="000000" w:themeColor="text1"/>
        </w:rPr>
        <w:t>Link 9392A-GMP</w:t>
      </w:r>
      <w:r>
        <w:rPr>
          <w:color w:val="000000" w:themeColor="text1"/>
        </w:rPr>
        <w:t>)</w:t>
      </w:r>
    </w:p>
    <w:p w:rsidR="00D87FB3" w:rsidRPr="00CA7844" w:rsidRDefault="00D87FB3">
      <w:pPr>
        <w:rPr>
          <w:color w:val="000000" w:themeColor="text1"/>
        </w:rPr>
      </w:pPr>
    </w:p>
    <w:p w:rsidR="00D87FB3" w:rsidRPr="00CA7844" w:rsidRDefault="00D87FB3">
      <w:pPr>
        <w:rPr>
          <w:color w:val="000000" w:themeColor="text1"/>
        </w:rPr>
      </w:pPr>
      <w:r w:rsidRPr="00CA7844">
        <w:rPr>
          <w:color w:val="000000" w:themeColor="text1"/>
        </w:rPr>
        <w:t>Weiterführende Informationen zu den komplexen Regelwerken find</w:t>
      </w:r>
      <w:r w:rsidR="004A3F4B" w:rsidRPr="00CA7844">
        <w:rPr>
          <w:color w:val="000000" w:themeColor="text1"/>
        </w:rPr>
        <w:t>en Sie unter den nachfolgenden L</w:t>
      </w:r>
      <w:r w:rsidRPr="00CA7844">
        <w:rPr>
          <w:color w:val="000000" w:themeColor="text1"/>
        </w:rPr>
        <w:t xml:space="preserve">inks. </w:t>
      </w:r>
    </w:p>
    <w:p w:rsidR="00897266" w:rsidRDefault="00897266"/>
    <w:p w:rsidR="00897266" w:rsidRDefault="000408CF">
      <w:hyperlink r:id="rId6" w:history="1">
        <w:r w:rsidR="00897266" w:rsidRPr="008F6114">
          <w:rPr>
            <w:rStyle w:val="Hyperlink"/>
          </w:rPr>
          <w:t>https://www.umweltbundesamt.de/sites/default/files/medien/374/dokumente/ktw_leitlinie_070316.pdf</w:t>
        </w:r>
      </w:hyperlink>
    </w:p>
    <w:p w:rsidR="00897266" w:rsidRDefault="00897266"/>
    <w:p w:rsidR="00897266" w:rsidRDefault="000408CF">
      <w:hyperlink r:id="rId7" w:history="1">
        <w:r w:rsidR="00897266" w:rsidRPr="008F6114">
          <w:rPr>
            <w:rStyle w:val="Hyperlink"/>
          </w:rPr>
          <w:t>http://www.dvgw.de/wasser/recht-trinkwasserverordnung/</w:t>
        </w:r>
      </w:hyperlink>
    </w:p>
    <w:p w:rsidR="00897266" w:rsidRDefault="00897266"/>
    <w:p w:rsidR="00897266" w:rsidRDefault="000408CF">
      <w:hyperlink r:id="rId8" w:history="1">
        <w:r w:rsidR="00897266" w:rsidRPr="008F6114">
          <w:rPr>
            <w:rStyle w:val="Hyperlink"/>
          </w:rPr>
          <w:t>http://www.nsf.org/services/by-industry/water-wastewater/municipal-water-treatment/nsf-ansi-standard-61</w:t>
        </w:r>
      </w:hyperlink>
    </w:p>
    <w:p w:rsidR="00897266" w:rsidRDefault="00897266"/>
    <w:p w:rsidR="00897266" w:rsidRDefault="000408CF">
      <w:hyperlink r:id="rId9" w:history="1">
        <w:r w:rsidR="00897266" w:rsidRPr="008F6114">
          <w:rPr>
            <w:rStyle w:val="Hyperlink"/>
          </w:rPr>
          <w:t>https://www.wras.co.uk/</w:t>
        </w:r>
      </w:hyperlink>
    </w:p>
    <w:p w:rsidR="00897266" w:rsidRDefault="00897266"/>
    <w:p w:rsidR="00897266" w:rsidRDefault="00897266"/>
    <w:sectPr w:rsidR="008972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66"/>
    <w:rsid w:val="000408CF"/>
    <w:rsid w:val="0015522A"/>
    <w:rsid w:val="004A3F4B"/>
    <w:rsid w:val="006E7FB7"/>
    <w:rsid w:val="00897266"/>
    <w:rsid w:val="008D7A8A"/>
    <w:rsid w:val="009820AA"/>
    <w:rsid w:val="00A1574B"/>
    <w:rsid w:val="00A9270B"/>
    <w:rsid w:val="00BC2D89"/>
    <w:rsid w:val="00CA7844"/>
    <w:rsid w:val="00CD23B7"/>
    <w:rsid w:val="00D87FB3"/>
    <w:rsid w:val="00E105D4"/>
    <w:rsid w:val="00E87986"/>
    <w:rsid w:val="00E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7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7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org/services/by-industry/water-wastewater/municipal-water-treatment/nsf-ansi-standard-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vgw.de/wasser/recht-trinkwasserverordnu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weltbundesamt.de/sites/default/files/medien/374/dokumente/ktw_leitlinie_07031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ras.co.uk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E81B-4290-4F29-AB80-8963101D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Lauter</dc:creator>
  <cp:lastModifiedBy>Mathias Lauter</cp:lastModifiedBy>
  <cp:revision>3</cp:revision>
  <dcterms:created xsi:type="dcterms:W3CDTF">2016-07-01T11:13:00Z</dcterms:created>
  <dcterms:modified xsi:type="dcterms:W3CDTF">2016-07-01T11:14:00Z</dcterms:modified>
</cp:coreProperties>
</file>